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КОМИТЕТ ПО ЦЕНАМ И ТАРИФАМ ПРАВИТЕЛЬСТВА ХАБАРОВСКОГО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ноября 2023 г. N 39/6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КОМИТЕТА ПО ЦЕНАМ</w:t>
      </w:r>
    </w:p>
    <w:p>
      <w:pPr>
        <w:pStyle w:val="2"/>
        <w:jc w:val="center"/>
      </w:pPr>
      <w:r>
        <w:rPr>
          <w:sz w:val="20"/>
        </w:rPr>
        <w:t xml:space="preserve">И ТАРИФАМ ПРАВИТЕЛЬСТВА ХАБАРОВСКОГО КРАЯ</w:t>
      </w:r>
    </w:p>
    <w:p>
      <w:pPr>
        <w:pStyle w:val="2"/>
        <w:jc w:val="center"/>
      </w:pPr>
      <w:r>
        <w:rPr>
          <w:sz w:val="20"/>
        </w:rPr>
        <w:t xml:space="preserve">ОТ 25 НОЯБРЯ 2022 Г. N 47/156 "ОБ УСТАНОВЛЕНИИ</w:t>
      </w:r>
    </w:p>
    <w:p>
      <w:pPr>
        <w:pStyle w:val="2"/>
        <w:jc w:val="center"/>
      </w:pPr>
      <w:r>
        <w:rPr>
          <w:sz w:val="20"/>
        </w:rPr>
        <w:t xml:space="preserve">ИНДИВИДУАЛЬНЫХ ЦЕН (ТАРИФОВ) НА УСЛУГИ ПО ПЕРЕДАЧЕ</w:t>
      </w:r>
    </w:p>
    <w:p>
      <w:pPr>
        <w:pStyle w:val="2"/>
        <w:jc w:val="center"/>
      </w:pPr>
      <w:r>
        <w:rPr>
          <w:sz w:val="20"/>
        </w:rPr>
        <w:t xml:space="preserve">ЭЛЕКТРИЧЕСКОЙ ЭНЕРГИИ (МОЩНОСТИ) ПО СЕТЯМ МУНИЦИПАЛЬНОГО</w:t>
      </w:r>
    </w:p>
    <w:p>
      <w:pPr>
        <w:pStyle w:val="2"/>
        <w:jc w:val="center"/>
      </w:pPr>
      <w:r>
        <w:rPr>
          <w:sz w:val="20"/>
        </w:rPr>
        <w:t xml:space="preserve">УНИТАРНОГО ПРЕДПРИЯТИЯ ВАНИНСКОГО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"ЭЛЕКТРОСЕТЬ" ДЛЯ ВЗАИМОРАСЧЕТОВ С АКЦИОНЕРНЫМ ОБЩЕСТВОМ</w:t>
      </w:r>
    </w:p>
    <w:p>
      <w:pPr>
        <w:pStyle w:val="2"/>
        <w:jc w:val="center"/>
      </w:pPr>
      <w:r>
        <w:rPr>
          <w:sz w:val="20"/>
        </w:rPr>
        <w:t xml:space="preserve">"ДАЛЬНЕВОСТОЧНАЯ РАСПРЕДЕЛИТЕЛЬНАЯ СЕТЕВАЯ КОМПАНИЯ" (ФИЛИАЛ</w:t>
      </w:r>
    </w:p>
    <w:p>
      <w:pPr>
        <w:pStyle w:val="2"/>
        <w:jc w:val="center"/>
      </w:pPr>
      <w:r>
        <w:rPr>
          <w:sz w:val="20"/>
        </w:rPr>
        <w:t xml:space="preserve">"ХАБАРОВСКИЕ ЭЛЕКТРИЧЕСКИЕ СЕТИ") НА 2023 - 2027 ГОДЫ"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6.03.2003 N 35-ФЗ (ред. от 02.11.2023) &quot;Об электроэнергетик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марта 2003 г. N 35-ФЗ "Об электроэнергетике", </w:t>
      </w:r>
      <w:hyperlink w:history="0" r:id="rId7" w:tooltip="Постановление Правительства РФ от 29.12.2011 N 1178 (ред. от 31.08.2023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приказами ФСТ России от 6 августа 2004 г. </w:t>
      </w:r>
      <w:hyperlink w:history="0" r:id="rId8" w:tooltip="Приказ ФСТ России от 06.08.2004 N 20-э/2 (ред. от 15.02.2022) &quot;Об утверждении Методических указаний по расчету регулируемых тарифов и цен на электрическую (тепловую) энергию на розничном (потребительском) рынке&quot; (Зарегистрировано в Минюсте России 20.10.2004 N 6076) {КонсультантПлюс}">
        <w:r>
          <w:rPr>
            <w:sz w:val="20"/>
            <w:color w:val="0000ff"/>
          </w:rPr>
          <w:t xml:space="preserve">N 20-э/2</w:t>
        </w:r>
      </w:hyperlink>
      <w:r>
        <w:rPr>
          <w:sz w:val="20"/>
        </w:rPr>
        <w:t xml:space="preserve"> "Об утверждении Методических указаний по расчету регулируемых тарифов и цен на электрическую (тепловую) энергию на розничном (потребительском) рынке", от 17 февраля 2012 г. </w:t>
      </w:r>
      <w:hyperlink w:history="0" r:id="rId9" w:tooltip="Приказ ФСТ России от 17.02.2012 N 98-э (ред. от 20.07.2023) &quot;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&quot; (Зарегистрировано в Минюсте России 29.02.2012 N 23367) {КонсультантПлюс}">
        <w:r>
          <w:rPr>
            <w:sz w:val="20"/>
            <w:color w:val="0000ff"/>
          </w:rPr>
          <w:t xml:space="preserve">N 98-э</w:t>
        </w:r>
      </w:hyperlink>
      <w:r>
        <w:rPr>
          <w:sz w:val="20"/>
        </w:rPr>
        <w:t xml:space="preserve"> 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выручки", </w:t>
      </w:r>
      <w:hyperlink w:history="0" r:id="rId10" w:tooltip="Приказ ФАС России от 10.03.2022 N 196/22 (ред. от 20.07.2023) &quot;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&quot; (Зарегистрировано в Минюсте России 07.11.2022 N 708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ФАС России от 10 марта 2022 г. N 196/22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</w:t>
      </w:r>
      <w:hyperlink w:history="0" r:id="rId11" w:tooltip="Постановление Правительства Хабаровского края от 04.06.2010 N 142-пр (ред. от 04.09.2023) &quot;Об утверждении Положения о комитете по ценам и тарифам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4 июня 2010 г. N 142-пр "Об утверждении Положения о комитете по ценам и тарифам Правительства Хабаровского края" и на основании экспертного заключения о проведенной корректировке индивидуальных тарифов на услуги по передаче электрической энергии на 2024 год, установленных на основе долгосрочных параметров регулирования на 2023 - 2027 годы, по сетям муниципального унитарного предприятия Ванинского муниципального района "Электросеть" для взаиморасчетов с акционерным обществом "Дальневосточная распределительная сетевая компания" (филиал "Хабаровские электрические сети") (дело от 28 апреля 2023 г. N 53/ТЭК), комитет по ценам и тарифам Правительства Хабаровского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2" w:tooltip="Постановление Комитета по ценам и тарифам Правительства Хабаровского края от 25.11.2022 N 47/156 &quot;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&quot;Электросеть&quot; для взаиморасчетов с акционерным обществом &quot;Дальневосточная распределительная сетевая компания&quot; (филиал &quot;Хабаровские электрические сети&quot;) на 2023 - 2027 го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комитета по ценам и тарифам Правительства Хабаровского края от 25 ноября 2022 г. N 47/156 "Об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"Электросеть" для взаиморасчетов с акционерным обществом "Дальневосточная распределительная сетевая компания" (филиал "Хабаровские электрические сети") на 2023 - 2027 годы" (далее - постановление)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графе "НВВ сетевых организаций без учета оплаты потерь" строки "2024" пункта 1 таблицы "Необходимая валовая выручка на долгосрочный период регулирования (без учета оплаты потерь)" приложения 1 к постановлению </w:t>
      </w:r>
      <w:hyperlink w:history="0" r:id="rId13" w:tooltip="Постановление Комитета по ценам и тарифам Правительства Хабаровского края от 25.11.2022 N 47/156 &quot;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&quot;Электросеть&quot; для взаиморасчетов с акционерным обществом &quot;Дальневосточная распределительная сетевая компания&quot; (филиал &quot;Хабаровские электрические сети&quot;) на 2023 - 2027 годы&quot; {КонсультантПлюс}">
        <w:r>
          <w:rPr>
            <w:sz w:val="20"/>
            <w:color w:val="0000ff"/>
          </w:rPr>
          <w:t xml:space="preserve">цифры</w:t>
        </w:r>
      </w:hyperlink>
      <w:r>
        <w:rPr>
          <w:sz w:val="20"/>
        </w:rPr>
        <w:t xml:space="preserve"> "119272,47" заменить цифрами "144710,95".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4" w:tooltip="Постановление Комитета по ценам и тарифам Правительства Хабаровского края от 25.11.2022 N 47/156 &quot;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&quot;Электросеть&quot; для взаиморасчетов с акционерным обществом &quot;Дальневосточная распределительная сетевая компания&quot; (филиал &quot;Хабаровские электрические сети&quot;) на 2023 - 2027 годы&quot; {КонсультантПлюс}">
        <w:r>
          <w:rPr>
            <w:sz w:val="20"/>
            <w:color w:val="0000ff"/>
          </w:rPr>
          <w:t xml:space="preserve">Графу</w:t>
        </w:r>
      </w:hyperlink>
      <w:r>
        <w:rPr>
          <w:sz w:val="20"/>
        </w:rPr>
        <w:t xml:space="preserve"> "2024 год" таблицы "Индивидуальные цены (тарифы) на услуги по передаче электрической энергии (мощности) по сетям муниципального унитарного предприятия Ванинского муниципального района "Электросеть" для взаиморасчетов с акционерным обществом "Дальневосточная распределительная сетевая компания" (филиал "Хабаровские электрические сети") на 2023 - 2027 годы" приложения 3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94"/>
        <w:gridCol w:w="1924"/>
        <w:gridCol w:w="1789"/>
        <w:gridCol w:w="1594"/>
        <w:gridCol w:w="1924"/>
        <w:gridCol w:w="1789"/>
      </w:tblGrid>
      <w:tr>
        <w:tc>
          <w:tcPr>
            <w:gridSpan w:val="6"/>
            <w:tcW w:w="106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gridSpan w:val="3"/>
            <w:tcW w:w="53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полугодие</w:t>
            </w:r>
          </w:p>
        </w:tc>
        <w:tc>
          <w:tcPr>
            <w:gridSpan w:val="3"/>
            <w:tcW w:w="53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полугодие</w:t>
            </w:r>
          </w:p>
        </w:tc>
      </w:tr>
      <w:tr>
        <w:tc>
          <w:tcPr>
            <w:gridSpan w:val="2"/>
            <w:tcW w:w="3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Двухставочный тариф</w:t>
            </w:r>
          </w:p>
        </w:tc>
        <w:tc>
          <w:tcPr>
            <w:tcW w:w="178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Одноставочный тариф</w:t>
            </w:r>
          </w:p>
        </w:tc>
        <w:tc>
          <w:tcPr>
            <w:gridSpan w:val="2"/>
            <w:tcW w:w="3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Двухставочный тариф</w:t>
            </w:r>
          </w:p>
        </w:tc>
        <w:tc>
          <w:tcPr>
            <w:tcW w:w="178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Одноставочный тариф</w:t>
            </w:r>
          </w:p>
        </w:tc>
      </w:tr>
      <w:tr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на оплату технологического расхода (потерь)</w:t>
            </w:r>
          </w:p>
        </w:tc>
        <w:tc>
          <w:tcPr>
            <w:vMerge w:val="continue"/>
          </w:tcPr>
          <w:p/>
        </w:tc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на оплату технологического расхода (потерь)</w:t>
            </w:r>
          </w:p>
        </w:tc>
        <w:tc>
          <w:tcPr>
            <w:vMerge w:val="continue"/>
          </w:tcPr>
          <w:p/>
        </w:tc>
      </w:tr>
      <w:tr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руб./МВт. мес.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руб./МВт. ч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руб./кВт. ч</w:t>
            </w:r>
          </w:p>
        </w:tc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руб./МВт. мес.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руб./МВт. ч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руб./кВт. ч</w:t>
            </w:r>
          </w:p>
        </w:tc>
      </w:tr>
      <w:tr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642 360,10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304,08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1,45095</w:t>
            </w:r>
          </w:p>
        </w:tc>
        <w:tc>
          <w:tcPr>
            <w:tcW w:w="15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938 478,00</w:t>
            </w:r>
          </w:p>
        </w:tc>
        <w:tc>
          <w:tcPr>
            <w:tcW w:w="19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426,06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2,06248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вступает в силу в установленном законодательством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А.В.Сидорова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29.11.2023 N 39/6</w:t>
            <w:br/>
            <w:t>"О внесении изменений в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29.11.2023 N 39/6 "О внесении изменений в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61120" TargetMode = "External"/>
	<Relationship Id="rId7" Type="http://schemas.openxmlformats.org/officeDocument/2006/relationships/hyperlink" Target="https://login.consultant.ru/link/?req=doc&amp;base=RZR&amp;n=456129" TargetMode = "External"/>
	<Relationship Id="rId8" Type="http://schemas.openxmlformats.org/officeDocument/2006/relationships/hyperlink" Target="https://login.consultant.ru/link/?req=doc&amp;base=RZR&amp;n=418975" TargetMode = "External"/>
	<Relationship Id="rId9" Type="http://schemas.openxmlformats.org/officeDocument/2006/relationships/hyperlink" Target="https://login.consultant.ru/link/?req=doc&amp;base=RZR&amp;n=458950" TargetMode = "External"/>
	<Relationship Id="rId10" Type="http://schemas.openxmlformats.org/officeDocument/2006/relationships/hyperlink" Target="https://login.consultant.ru/link/?req=doc&amp;base=RZR&amp;n=458951" TargetMode = "External"/>
	<Relationship Id="rId11" Type="http://schemas.openxmlformats.org/officeDocument/2006/relationships/hyperlink" Target="https://login.consultant.ru/link/?req=doc&amp;base=RLAW011&amp;n=178123" TargetMode = "External"/>
	<Relationship Id="rId12" Type="http://schemas.openxmlformats.org/officeDocument/2006/relationships/hyperlink" Target="https://login.consultant.ru/link/?req=doc&amp;base=RLAW011&amp;n=171016" TargetMode = "External"/>
	<Relationship Id="rId13" Type="http://schemas.openxmlformats.org/officeDocument/2006/relationships/hyperlink" Target="https://login.consultant.ru/link/?req=doc&amp;base=RLAW011&amp;n=171016&amp;dst=100029" TargetMode = "External"/>
	<Relationship Id="rId14" Type="http://schemas.openxmlformats.org/officeDocument/2006/relationships/hyperlink" Target="https://login.consultant.ru/link/?req=doc&amp;base=RLAW011&amp;n=171016&amp;dst=1001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Комитета по ценам и тарифам Правительства Хабаровского края от 29.11.2023 N 39/6
"О внесении изменений в постановление комитета по ценам и тарифам правительства хабаровского края от 25 ноября 2022 г. N 47/156 "Об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"Электросеть" для взаиморасчетов с акционерным обществом "Дальневосточная распределительная сетевая компания</dc:title>
  <dcterms:created xsi:type="dcterms:W3CDTF">2024-01-11T04:38:28Z</dcterms:created>
</cp:coreProperties>
</file>